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Spacing w:w="15" w:type="dxa"/>
        <w:tblInd w:w="15" w:type="dxa"/>
        <w:tblCellMar>
          <w:top w:w="15" w:type="dxa"/>
          <w:left w:w="15" w:type="dxa"/>
          <w:bottom w:w="15" w:type="dxa"/>
          <w:right w:w="15" w:type="dxa"/>
        </w:tblCellMar>
        <w:tblLook w:val="04A0"/>
      </w:tblPr>
      <w:tblGrid>
        <w:gridCol w:w="5880"/>
        <w:gridCol w:w="3495"/>
      </w:tblGrid>
      <w:tr w:rsidR="00F574B8">
        <w:trPr>
          <w:tblCellSpacing w:w="15" w:type="dxa"/>
          <w:jc w:val="right"/>
        </w:trPr>
        <w:tc>
          <w:tcPr>
            <w:tcW w:w="5835" w:type="dxa"/>
            <w:noWrap/>
            <w:tcMar>
              <w:top w:w="15" w:type="dxa"/>
              <w:left w:w="15" w:type="dxa"/>
              <w:bottom w:w="15" w:type="dxa"/>
              <w:right w:w="15" w:type="dxa"/>
            </w:tcMar>
            <w:vAlign w:val="center"/>
            <w:hideMark/>
          </w:tcPr>
          <w:p w:rsidR="00F574B8" w:rsidRDefault="000C142A">
            <w:pPr>
              <w:jc w:val="center"/>
              <w:rPr>
                <w:color w:val="000000"/>
              </w:rPr>
            </w:pPr>
            <w:bookmarkStart w:id="0" w:name="48"/>
            <w:r>
              <w:rPr>
                <w:color w:val="000000"/>
              </w:rPr>
              <w:t> </w:t>
            </w:r>
          </w:p>
        </w:tc>
        <w:tc>
          <w:tcPr>
            <w:tcW w:w="3450" w:type="dxa"/>
            <w:noWrap/>
            <w:tcMar>
              <w:top w:w="15" w:type="dxa"/>
              <w:left w:w="15" w:type="dxa"/>
              <w:bottom w:w="15" w:type="dxa"/>
              <w:right w:w="15" w:type="dxa"/>
            </w:tcMar>
            <w:vAlign w:val="center"/>
            <w:hideMark/>
          </w:tcPr>
          <w:p w:rsidR="00F574B8" w:rsidRDefault="000C142A">
            <w:pPr>
              <w:jc w:val="center"/>
              <w:rPr>
                <w:color w:val="000000"/>
              </w:rPr>
            </w:pPr>
            <w:r>
              <w:rPr>
                <w:color w:val="000000"/>
              </w:rPr>
              <w:t>Нысан</w:t>
            </w:r>
          </w:p>
        </w:tc>
      </w:tr>
    </w:tbl>
    <w:p w:rsidR="00F574B8" w:rsidRDefault="00F574B8">
      <w:pPr>
        <w:rPr>
          <w:vanish/>
        </w:rPr>
      </w:pPr>
    </w:p>
    <w:tbl>
      <w:tblPr>
        <w:tblStyle w:val="table-word"/>
        <w:tblW w:w="9210" w:type="dxa"/>
        <w:tblCellSpacing w:w="15" w:type="dxa"/>
        <w:tblInd w:w="7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5E0"/>
      </w:tblPr>
      <w:tblGrid>
        <w:gridCol w:w="253"/>
        <w:gridCol w:w="3568"/>
        <w:gridCol w:w="5735"/>
      </w:tblGrid>
      <w:tr w:rsidR="00F574B8">
        <w:trPr>
          <w:tblCellSpacing w:w="15" w:type="dxa"/>
        </w:trPr>
        <w:tc>
          <w:tcPr>
            <w:tcW w:w="0" w:type="auto"/>
            <w:gridSpan w:val="3"/>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"Мектепке дейінгі тәрбие мен оқыту, бастауыш, негізгі орта, жалпы орта, техникалық және кәсіптік, орта білімнен кейінгі білім беру </w:t>
            </w:r>
            <w:r>
              <w:rPr>
                <w:color w:val="000000"/>
              </w:rPr>
              <w:t>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1</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Көрсетілетін қызметті берушінің атауы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Облыстардың, </w:t>
            </w:r>
            <w:r>
              <w:rPr>
                <w:color w:val="000000"/>
              </w:rPr>
              <w:t>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2</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ұсыну 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1) көрсетілетін қызметті берушінің кеңсесі;</w:t>
            </w:r>
            <w:r>
              <w:rPr>
                <w:color w:val="000000"/>
              </w:rPr>
              <w:br/>
              <w:t>2) "Азаматтарға арналған үкімет" мемлекеттік корпорациясы" коммерциялық емес акционерлік қоғамы (бұдан әрі – Мемлекеттік корпорация).</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3</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 көрсету мерзімі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w:t>
            </w:r>
            <w:r>
              <w:rPr>
                <w:color w:val="000000"/>
              </w:rPr>
              <w:t>лекеттік қызмет көрсетудің мерзімдері:</w:t>
            </w:r>
            <w:r>
              <w:rPr>
                <w:color w:val="000000"/>
              </w:rPr>
              <w:br/>
              <w:t>1) көрсетілетін қызметті беруші арқылы жүгінген кезде-20 минут;</w:t>
            </w:r>
            <w:r>
              <w:rPr>
                <w:color w:val="000000"/>
              </w:rPr>
              <w:br/>
              <w:t>2) көрсетілетін қызметті берушінің орналасқан жері бойынша Мемлекеттік корпорацияға – 3 (үш) жұмыс күні;</w:t>
            </w:r>
            <w:r>
              <w:rPr>
                <w:color w:val="000000"/>
              </w:rPr>
              <w:br/>
              <w:t>3) көрсетілетін қызметті берушінің орналасқан же</w:t>
            </w:r>
            <w:r>
              <w:rPr>
                <w:color w:val="000000"/>
              </w:rPr>
              <w:t>рі бойынша емес, Мемлекеттік корпорацияға – 7 (жеті) жұмыс күні.</w:t>
            </w:r>
            <w:r>
              <w:rPr>
                <w:color w:val="000000"/>
              </w:rPr>
              <w:br/>
              <w:t>Мемлекеттік корпорацияға жүгінген кезде қабылдау күні мемлекеттік қызмет көрсету мерзіміне кірмейді.</w:t>
            </w:r>
            <w:r>
              <w:rPr>
                <w:color w:val="000000"/>
              </w:rPr>
              <w:br/>
              <w:t>1) Мемлекеттік корпорацияға құжаттар топтамасын тапсыру үшін күтудің рұқсат етілген ең ұза</w:t>
            </w:r>
            <w:r>
              <w:rPr>
                <w:color w:val="000000"/>
              </w:rPr>
              <w:t>қ уақыты – 20 (жиырма) минут;</w:t>
            </w:r>
            <w:r>
              <w:rPr>
                <w:color w:val="000000"/>
              </w:rPr>
              <w:br/>
              <w:t xml:space="preserve">2) мемлекеттік корпорацияда көрсетілетін қызметті алушыға қызмет көрсетудің рұқсат етілген ең ұзақ уақыты-20 (жиырма) минут </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4</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көрсету нысаны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Қағаз түрінде</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5</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көрсету нәтижесі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осы </w:t>
            </w:r>
            <w:r>
              <w:rPr>
                <w:color w:val="000000"/>
              </w:rPr>
              <w:t>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Pr>
                <w:color w:val="000000"/>
              </w:rPr>
              <w:br/>
              <w:t>Мемлекеттік корпорацияда дайын құжаттарды беру жеке басын куәландыраты</w:t>
            </w:r>
            <w:r>
              <w:rPr>
                <w:color w:val="000000"/>
              </w:rPr>
              <w:t xml:space="preserve">н құжатты көрсеткен кезде </w:t>
            </w:r>
            <w:r>
              <w:rPr>
                <w:color w:val="000000"/>
              </w:rPr>
              <w:lastRenderedPageBreak/>
              <w:t>(не нотариалды куәландырылған сенімхат бойынша оның өкілі) тиісті құжаттардың қабылданғаны туралы қолхат негізінде жүзеге асырылады.</w:t>
            </w:r>
            <w:r>
              <w:rPr>
                <w:color w:val="000000"/>
              </w:rPr>
              <w:br/>
              <w:t>Өтініш берушінің (өкілдің) өтініші болмауына байланысты мерзімінде берілмеген құжаттар бір ай іші</w:t>
            </w:r>
            <w:r>
              <w:rPr>
                <w:color w:val="000000"/>
              </w:rPr>
              <w:t>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w:t>
            </w:r>
            <w:r>
              <w:rPr>
                <w:color w:val="000000"/>
              </w:rPr>
              <w:t>зметті беруші бір жұмыс күні ішінде дайын құжаттарды көрсетілетін қызметті алушыға беру үшін Мемлекеттік корпорацияға жібереді.</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6</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 көрсету кезінде көрсетілетін қызметті алушыдан алынатын төлем мөлшері және Қазақстан Республикасының заңна</w:t>
            </w:r>
            <w:r>
              <w:rPr>
                <w:color w:val="000000"/>
              </w:rPr>
              <w:t>масында көзделген жағдайларда оны алу 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жеке тұлғаларға тегін</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7</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Жұмыс кестесі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w:t>
            </w:r>
            <w:r>
              <w:rPr>
                <w:color w:val="000000"/>
              </w:rPr>
              <w:t>-ға дейінгі түскі үзіліспен сағат 9.00-ден 18.30-ға дейін.</w:t>
            </w:r>
            <w:r>
              <w:rPr>
                <w:color w:val="000000"/>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Pr>
                <w:color w:val="000000"/>
              </w:rPr>
              <w:br/>
              <w:t>Мемл</w:t>
            </w:r>
            <w:r>
              <w:rPr>
                <w:color w:val="000000"/>
              </w:rPr>
              <w:t>екеттік қызмет алдын ала жазылусыз және жеделдетіп қызмет көрсетусіз кезек күту тәртібімен көрсетіледі;</w:t>
            </w:r>
            <w:r>
              <w:rPr>
                <w:color w:val="000000"/>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w:t>
            </w:r>
            <w:r>
              <w:rPr>
                <w:color w:val="000000"/>
              </w:rPr>
              <w:t xml:space="preserve"> алғанда, белгіленген жұмыс кестесіне сәйкес түскі үзіліссіз сағат 9.00-ден 20.00-ге дейін.</w:t>
            </w:r>
            <w:r>
              <w:rPr>
                <w:color w:val="000000"/>
              </w:rPr>
              <w:br/>
              <w:t xml:space="preserve">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w:t>
            </w:r>
            <w:r>
              <w:rPr>
                <w:color w:val="000000"/>
              </w:rPr>
              <w:t>(бұдан әрі – портал) арқылы электрондық кезекті броньдауға болады.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8</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 көрсету үшін қажетті құжаттар тізбесі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көрсетілетін қызметті берушіге не Мемлекеттік корпорацияға:</w:t>
            </w:r>
            <w:r>
              <w:rPr>
                <w:color w:val="000000"/>
              </w:rPr>
              <w:br/>
              <w:t>1) өтініш;</w:t>
            </w:r>
            <w:r>
              <w:rPr>
                <w:color w:val="000000"/>
              </w:rPr>
              <w:br/>
              <w:t>2) жеке басын куәландыратын құжат (жеке басын сәйкестендір</w:t>
            </w:r>
            <w:r>
              <w:rPr>
                <w:color w:val="000000"/>
              </w:rPr>
              <w:t>у үшін талап етіледі) (иесіне қайтарылады);</w:t>
            </w:r>
            <w:r>
              <w:rPr>
                <w:color w:val="000000"/>
              </w:rPr>
              <w:br/>
              <w:t>3) білімі туралы диплом;</w:t>
            </w:r>
            <w:r>
              <w:rPr>
                <w:color w:val="000000"/>
              </w:rPr>
              <w:br/>
              <w:t>4) қайта даярлау курстарынан өткені туралы құжат (бар болса);</w:t>
            </w:r>
            <w:r>
              <w:rPr>
                <w:color w:val="000000"/>
              </w:rPr>
              <w:br/>
              <w:t>5) қызметкердің еңбек қызметін растайтын құжат;</w:t>
            </w:r>
            <w:r>
              <w:rPr>
                <w:color w:val="000000"/>
              </w:rPr>
              <w:br/>
              <w:t>6) біліктілік санатын беру туралы куәлік және бұйрық (бұрын біліктілік санаты</w:t>
            </w:r>
            <w:r>
              <w:rPr>
                <w:color w:val="000000"/>
              </w:rPr>
              <w:t xml:space="preserve"> бар тұлғалар үшін);</w:t>
            </w:r>
            <w:r>
              <w:rPr>
                <w:color w:val="000000"/>
              </w:rPr>
              <w:br/>
              <w:t>7) Білім беру саласындағы уәкілетті органмен келісілген бағдарламалар бойынша біліктілікті арттыру курстарынан өткені туралы сертификат;</w:t>
            </w:r>
            <w:r>
              <w:rPr>
                <w:color w:val="000000"/>
              </w:rPr>
              <w:br/>
              <w:t>8) ұлттық біліктілік тестілеуді өткізуге жауапты білім беру саласындағы уәкілетті орган айқындайты</w:t>
            </w:r>
            <w:r>
              <w:rPr>
                <w:color w:val="000000"/>
              </w:rPr>
              <w:t xml:space="preserve">н ұйымы қызметкерінің қолымен бекітілген және мөрімен куәландырылған ұлттық біліктілік тестілеуден өткені туралы анықтама; </w:t>
            </w:r>
            <w:r>
              <w:rPr>
                <w:color w:val="000000"/>
              </w:rPr>
              <w:br/>
              <w:t>9) білім алушылардың/тәрбиеленушілердің (әдістемелік кабинеттердің (орталықтардың) әдіскерлерін, ПМПК педагогтерін қоспағанда) жетіс</w:t>
            </w:r>
            <w:r>
              <w:rPr>
                <w:color w:val="000000"/>
              </w:rPr>
              <w:t>тіктерін растайтын құжаттар);</w:t>
            </w:r>
            <w:r>
              <w:rPr>
                <w:color w:val="000000"/>
              </w:rPr>
              <w:br/>
              <w:t xml:space="preserve">10) кәсіби жетістіктерді және тәжірибені қорытуды растайтын құжаттар; </w:t>
            </w:r>
            <w:r>
              <w:rPr>
                <w:color w:val="000000"/>
              </w:rPr>
              <w:br/>
              <w:t>11) оқуды/сабақтарды бақылау парақтары (ПМПК педагогтерінен басқа);</w:t>
            </w:r>
            <w:r>
              <w:rPr>
                <w:color w:val="000000"/>
              </w:rPr>
              <w:br/>
              <w:t>3)-11)-тармақтарда санамаланған құжаттар түпнұсқалары мен көшірмелері ұсынылады, салыст</w:t>
            </w:r>
            <w:r>
              <w:rPr>
                <w:color w:val="000000"/>
              </w:rPr>
              <w:t>ырып тексерілгеннен кейін түпнұсқалары өтініш берушіге қайтарылады.</w:t>
            </w:r>
            <w:r>
              <w:rPr>
                <w:color w:val="000000"/>
              </w:rPr>
              <w:br/>
              <w:t>Қосымша келесі құжаттар ұсынылады:</w:t>
            </w:r>
            <w:r>
              <w:rPr>
                <w:color w:val="000000"/>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w:t>
            </w:r>
            <w:r>
              <w:rPr>
                <w:color w:val="000000"/>
              </w:rPr>
              <w:t>р, әзірленген әдістемелік материалдар;</w:t>
            </w:r>
            <w:r>
              <w:rPr>
                <w:color w:val="000000"/>
              </w:rPr>
              <w:b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w:t>
            </w:r>
            <w:r>
              <w:rPr>
                <w:color w:val="000000"/>
              </w:rPr>
              <w:t xml:space="preserve"> және (немесе) қорытынды аттестаттау нәтижелерін </w:t>
            </w:r>
            <w:r>
              <w:rPr>
                <w:color w:val="000000"/>
              </w:rPr>
              <w:lastRenderedPageBreak/>
              <w:t>қамтитын біліктілік санаттарын беру арасындағы кезеңдегі білім алушылардың білім сапасының көрсеткіштері;</w:t>
            </w:r>
            <w:r>
              <w:rPr>
                <w:color w:val="000000"/>
              </w:rPr>
              <w:br/>
              <w:t>Мектепке дейінгі тәрбие және оқыту ұйымдарының педагогтері үшін-білім беру ұйымы басшысының мөрімен ж</w:t>
            </w:r>
            <w:r>
              <w:rPr>
                <w:color w:val="000000"/>
              </w:rPr>
              <w:t>әне қолымен расталған шеберлік пен дағдылардың қалыптасу көрсеткіштері;</w:t>
            </w:r>
            <w:r>
              <w:rPr>
                <w:color w:val="000000"/>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w:t>
            </w:r>
            <w:r>
              <w:rPr>
                <w:color w:val="000000"/>
              </w:rPr>
              <w:t>геру көрсеткіштері;</w:t>
            </w:r>
            <w:r>
              <w:rPr>
                <w:color w:val="000000"/>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Pr>
                <w:color w:val="000000"/>
              </w:rPr>
              <w:br/>
              <w:t>Егер Қазақста</w:t>
            </w:r>
            <w:r>
              <w:rPr>
                <w:color w:val="000000"/>
              </w:rPr>
              <w:t>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w:t>
            </w:r>
            <w:r>
              <w:rPr>
                <w:color w:val="000000"/>
              </w:rPr>
              <w:t>ін қызметті алушының келісімін алады.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9</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Қазақстан Республикасының заңнамасында белгіленген мемлекеттік қызмет көрсетуден бас тарту үшін негіздер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Көрсетілетін қызметті беруші мемлекеттік қызметті көрсетуден бас тартады:</w:t>
            </w:r>
            <w:r>
              <w:rPr>
                <w:color w:val="000000"/>
              </w:rPr>
              <w:br/>
              <w:t xml:space="preserve">1) мемлекеттік қызметті алу үшін </w:t>
            </w:r>
            <w:r>
              <w:rPr>
                <w:color w:val="000000"/>
              </w:rPr>
              <w:t>көрсетілетін қызметті алушы ұсынған құжаттардың және (немесе) оларда қамтылған деректердің (мәліметтердің) дәйексіздігі анықталған;</w:t>
            </w:r>
            <w:r>
              <w:rPr>
                <w:color w:val="000000"/>
              </w:rPr>
              <w:br/>
              <w:t>2) көрсетілетін қызметті алушы және (немесе) ұсынылған материалдар, мемлекеттік қызметті көрсету үшін қажетті деректер мен м</w:t>
            </w:r>
            <w:r>
              <w:rPr>
                <w:color w:val="000000"/>
              </w:rPr>
              <w:t>әліметтер талаптарға сәйкес келмеген жағдайларда мемлекеттік қызметті көрсетуден бас тарту туралы дәлелді жауап болып табылады.</w:t>
            </w:r>
            <w:r>
              <w:rPr>
                <w:color w:val="000000"/>
              </w:rPr>
              <w:br/>
              <w:t xml:space="preserve">Көрсетілетін қызметті алушы Стандарттың 8-тармағында көзделген тізбеге сәйкес құжаттар топтамасын толық ұсынбаған және (немесе) </w:t>
            </w:r>
            <w:r>
              <w:rPr>
                <w:color w:val="000000"/>
              </w:rPr>
              <w:t>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10</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оның ішінде электрондық нысанда және Мемле</w:t>
            </w:r>
            <w:r>
              <w:rPr>
                <w:color w:val="000000"/>
              </w:rPr>
              <w:t>кеттік корпорация арқылы көрсету ерекшеліктері ескеріле отырып қойылатын өзге де талаптар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w:t>
            </w:r>
            <w:r>
              <w:rPr>
                <w:color w:val="000000"/>
              </w:rPr>
              <w:t>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Pr>
                <w:color w:val="000000"/>
              </w:rPr>
              <w:br/>
              <w:t>Мемлекеттік қызмет көрсету орындарының мекенжайлары:</w:t>
            </w:r>
            <w:r>
              <w:rPr>
                <w:color w:val="000000"/>
              </w:rPr>
              <w:br/>
              <w:t>1) Министрліктің www.edu.gov</w:t>
            </w:r>
            <w:r>
              <w:rPr>
                <w:color w:val="000000"/>
              </w:rPr>
              <w:t>.kz интернет-ресурсында;</w:t>
            </w:r>
            <w:r>
              <w:rPr>
                <w:color w:val="000000"/>
              </w:rPr>
              <w:br/>
              <w:t xml:space="preserve">2) мемлекеттік корпорацияның www.gov4c.kz. интернет-ресурсында орналастырылған. </w:t>
            </w:r>
            <w:r>
              <w:rPr>
                <w:color w:val="000000"/>
              </w:rPr>
              <w:br/>
              <w:t>Көрсетілетін қызметті алушының ЭЦҚ болған жағдайда порталдың "жеке кабинеті", сондай-ақ бірыңғай байланыс орталығы: 1414, 8 800 080 77777 арқылы қашық</w:t>
            </w:r>
            <w:r>
              <w:rPr>
                <w:color w:val="000000"/>
              </w:rPr>
              <w:t>тықтан қол жеткізу режимінде Мемлекеттік қызмет көрсету тәртібі мен мәртебесі туралы ақпаратты алуға мүмкіндігі бар.</w:t>
            </w:r>
            <w:r>
              <w:rPr>
                <w:color w:val="000000"/>
              </w:rPr>
              <w:br/>
              <w:t>Көрсетілетін қызметті берушінің Мемлекеттік қызмет көрсету мәселелері жөніндегі анықтама қызметтерінің байланыс телефондары Министрліктің и</w:t>
            </w:r>
            <w:r>
              <w:rPr>
                <w:color w:val="000000"/>
              </w:rPr>
              <w:t>нтернет-ресурсында орналастырылған: www.edu.gov.kz ескерту.</w:t>
            </w:r>
          </w:p>
        </w:tc>
      </w:tr>
    </w:tbl>
    <w:p w:rsidR="00F574B8" w:rsidRDefault="00F574B8">
      <w:pPr>
        <w:rPr>
          <w:vanish/>
        </w:rPr>
      </w:pPr>
    </w:p>
    <w:tbl>
      <w:tblPr>
        <w:tblW w:w="0" w:type="auto"/>
        <w:jc w:val="right"/>
        <w:tblCellSpacing w:w="15" w:type="dxa"/>
        <w:tblInd w:w="15" w:type="dxa"/>
        <w:tblCellMar>
          <w:top w:w="15" w:type="dxa"/>
          <w:left w:w="15" w:type="dxa"/>
          <w:bottom w:w="15" w:type="dxa"/>
          <w:right w:w="15" w:type="dxa"/>
        </w:tblCellMar>
        <w:tblLook w:val="04A0"/>
      </w:tblPr>
      <w:tblGrid>
        <w:gridCol w:w="5880"/>
        <w:gridCol w:w="3495"/>
      </w:tblGrid>
      <w:tr w:rsidR="00F574B8">
        <w:trPr>
          <w:tblCellSpacing w:w="15" w:type="dxa"/>
          <w:jc w:val="right"/>
        </w:trPr>
        <w:tc>
          <w:tcPr>
            <w:tcW w:w="5835" w:type="dxa"/>
            <w:noWrap/>
            <w:tcMar>
              <w:top w:w="15" w:type="dxa"/>
              <w:left w:w="15" w:type="dxa"/>
              <w:bottom w:w="15" w:type="dxa"/>
              <w:right w:w="15" w:type="dxa"/>
            </w:tcMar>
            <w:vAlign w:val="center"/>
            <w:hideMark/>
          </w:tcPr>
          <w:p w:rsidR="00F574B8" w:rsidRDefault="000C142A">
            <w:pPr>
              <w:jc w:val="center"/>
              <w:rPr>
                <w:color w:val="000000"/>
              </w:rPr>
            </w:pPr>
            <w:r>
              <w:rPr>
                <w:color w:val="000000"/>
              </w:rPr>
              <w:t> </w:t>
            </w:r>
          </w:p>
        </w:tc>
        <w:tc>
          <w:tcPr>
            <w:tcW w:w="3450" w:type="dxa"/>
            <w:noWrap/>
            <w:tcMar>
              <w:top w:w="15" w:type="dxa"/>
              <w:left w:w="15" w:type="dxa"/>
              <w:bottom w:w="15" w:type="dxa"/>
              <w:right w:w="15" w:type="dxa"/>
            </w:tcMar>
            <w:vAlign w:val="center"/>
            <w:hideMark/>
          </w:tcPr>
          <w:p w:rsidR="00F574B8" w:rsidRDefault="00F574B8">
            <w:pPr>
              <w:jc w:val="center"/>
              <w:rPr>
                <w:color w:val="000000"/>
                <w:lang w:val="ru-RU"/>
              </w:rPr>
            </w:pPr>
            <w:bookmarkStart w:id="1" w:name="121"/>
            <w:bookmarkEnd w:id="1"/>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Default="005E3BD4">
            <w:pPr>
              <w:jc w:val="center"/>
              <w:rPr>
                <w:color w:val="000000"/>
                <w:lang w:val="ru-RU"/>
              </w:rPr>
            </w:pPr>
          </w:p>
          <w:p w:rsidR="005E3BD4" w:rsidRPr="005E3BD4" w:rsidRDefault="005E3BD4">
            <w:pPr>
              <w:jc w:val="center"/>
              <w:rPr>
                <w:color w:val="000000"/>
                <w:lang w:val="ru-RU"/>
              </w:rPr>
            </w:pPr>
          </w:p>
        </w:tc>
      </w:tr>
      <w:tr w:rsidR="00F574B8">
        <w:trPr>
          <w:tblCellSpacing w:w="15" w:type="dxa"/>
          <w:jc w:val="right"/>
        </w:trPr>
        <w:tc>
          <w:tcPr>
            <w:tcW w:w="5835" w:type="dxa"/>
            <w:noWrap/>
            <w:tcMar>
              <w:top w:w="15" w:type="dxa"/>
              <w:left w:w="15" w:type="dxa"/>
              <w:bottom w:w="15" w:type="dxa"/>
              <w:right w:w="15" w:type="dxa"/>
            </w:tcMar>
            <w:vAlign w:val="center"/>
            <w:hideMark/>
          </w:tcPr>
          <w:p w:rsidR="00F574B8" w:rsidRDefault="000C142A">
            <w:pPr>
              <w:jc w:val="center"/>
              <w:rPr>
                <w:color w:val="000000"/>
              </w:rPr>
            </w:pPr>
            <w:r>
              <w:rPr>
                <w:color w:val="000000"/>
              </w:rPr>
              <w:lastRenderedPageBreak/>
              <w:t> </w:t>
            </w:r>
          </w:p>
        </w:tc>
        <w:tc>
          <w:tcPr>
            <w:tcW w:w="3450" w:type="dxa"/>
            <w:noWrap/>
            <w:tcMar>
              <w:top w:w="15" w:type="dxa"/>
              <w:left w:w="15" w:type="dxa"/>
              <w:bottom w:w="15" w:type="dxa"/>
              <w:right w:w="15" w:type="dxa"/>
            </w:tcMar>
            <w:vAlign w:val="center"/>
            <w:hideMark/>
          </w:tcPr>
          <w:p w:rsidR="00F574B8" w:rsidRDefault="000C142A">
            <w:pPr>
              <w:jc w:val="center"/>
              <w:rPr>
                <w:color w:val="000000"/>
              </w:rPr>
            </w:pPr>
            <w:r>
              <w:rPr>
                <w:color w:val="000000"/>
              </w:rPr>
              <w:t>Нысан</w:t>
            </w:r>
          </w:p>
        </w:tc>
      </w:tr>
    </w:tbl>
    <w:p w:rsidR="00F574B8" w:rsidRDefault="00F574B8">
      <w:pPr>
        <w:rPr>
          <w:vanish/>
        </w:rPr>
      </w:pPr>
    </w:p>
    <w:tbl>
      <w:tblPr>
        <w:tblStyle w:val="table-word"/>
        <w:tblW w:w="9210" w:type="dxa"/>
        <w:tblCellSpacing w:w="15" w:type="dxa"/>
        <w:tblInd w:w="7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5E0"/>
      </w:tblPr>
      <w:tblGrid>
        <w:gridCol w:w="253"/>
        <w:gridCol w:w="3568"/>
        <w:gridCol w:w="5735"/>
      </w:tblGrid>
      <w:tr w:rsidR="00F574B8">
        <w:trPr>
          <w:tblCellSpacing w:w="15" w:type="dxa"/>
        </w:trPr>
        <w:tc>
          <w:tcPr>
            <w:tcW w:w="0" w:type="auto"/>
            <w:gridSpan w:val="3"/>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w:t>
            </w:r>
            <w:r>
              <w:rPr>
                <w:color w:val="000000"/>
              </w:rPr>
              <w:t>наттарын беру (растау) үшін аттестаттаудан өткізуге құжаттарды қабылдау" мемлекеттік көрсетілетін қызмет стандарты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1</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Көрсетілетін қызметті берушінің атауы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Қазақстан Республикасы Білім және ғылым министрлігі және республикалық ведомстволық бағынысты білім </w:t>
            </w:r>
            <w:r>
              <w:rPr>
                <w:color w:val="000000"/>
              </w:rPr>
              <w:t>беру ұйымдары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2</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ұсыну 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1) көрсетілетін қызметті берушінің кеңсесі;</w:t>
            </w:r>
            <w:r>
              <w:rPr>
                <w:color w:val="000000"/>
              </w:rPr>
              <w:br/>
              <w:t>2) "Азаматтарға арналған үкімет "мемлекеттік корпорациясы" коммерциялық емес акционерлік қоғамы (бұдан әрі – Мемлекеттік корпорация).</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3</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Мемлекеттік қызмет </w:t>
            </w:r>
            <w:r>
              <w:rPr>
                <w:color w:val="000000"/>
              </w:rPr>
              <w:t>көрсету мерзімі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 көрсетудің мерзімдері:</w:t>
            </w:r>
            <w:r>
              <w:rPr>
                <w:color w:val="000000"/>
              </w:rPr>
              <w:br/>
              <w:t>1) көрсетілетін қызметті беруші арқылы жүгінген кезде-20 минут;</w:t>
            </w:r>
            <w:r>
              <w:rPr>
                <w:color w:val="000000"/>
              </w:rPr>
              <w:br/>
              <w:t>2) көрсетілетін қызметті берушінің орналасқан жері бойынша Мемлекеттік корпорацияға – 3 (үш) жұмыс күні;</w:t>
            </w:r>
            <w:r>
              <w:rPr>
                <w:color w:val="000000"/>
              </w:rPr>
              <w:br/>
              <w:t>3) көрсетілетін қызметті беру</w:t>
            </w:r>
            <w:r>
              <w:rPr>
                <w:color w:val="000000"/>
              </w:rPr>
              <w:t>шінің орналасқан жері бойынша емес, Мемлекеттік корпорацияға – 7 (жеті) жұмыс күні.</w:t>
            </w:r>
            <w:r>
              <w:rPr>
                <w:color w:val="000000"/>
              </w:rPr>
              <w:br/>
              <w:t>Мемлекеттік корпорацияға жүгінген кезде қабылдау күні мемлекеттік қызмет көрсету мерзіміне кірмейді.</w:t>
            </w:r>
            <w:r>
              <w:rPr>
                <w:color w:val="000000"/>
              </w:rPr>
              <w:br/>
              <w:t>1) Мемлекеттік корпорацияға құжаттар топтамасын тапсыру үшін күтудің рұ</w:t>
            </w:r>
            <w:r>
              <w:rPr>
                <w:color w:val="000000"/>
              </w:rPr>
              <w:t>қсат етілген ең ұзақ уақыты – 20 (жиырма) минут;</w:t>
            </w:r>
            <w:r>
              <w:rPr>
                <w:color w:val="000000"/>
              </w:rPr>
              <w:br/>
              <w:t>2) мемлекеттік корпорацияда көрсетілетін қызметті алушыға қызмет көрсетудің рұқсат етілген ең ұзақ уақыты-20 (жиырма) минут.</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4</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көрсету нысаны</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Қағаз түрінде</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5</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Мемлекеттік қызметті көрсету нәтижесі </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w:t>
            </w:r>
            <w:r>
              <w:rPr>
                <w:color w:val="000000"/>
              </w:rPr>
              <w:t>млекеттік қызмет көрсетуден дәлелді бас тарту.</w:t>
            </w:r>
            <w:r>
              <w:rPr>
                <w:color w:val="000000"/>
              </w:rPr>
              <w:br/>
              <w:t xml:space="preserve">Мемлекеттік корпорацияда дайын құжаттарды беру </w:t>
            </w:r>
            <w:r>
              <w:rPr>
                <w:color w:val="000000"/>
              </w:rPr>
              <w:lastRenderedPageBreak/>
              <w:t>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w:t>
            </w:r>
            <w:r>
              <w:rPr>
                <w:color w:val="000000"/>
              </w:rPr>
              <w:t>е жүзеге асырылады.</w:t>
            </w:r>
            <w:r>
              <w:rPr>
                <w:color w:val="000000"/>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Pr>
                <w:color w:val="000000"/>
              </w:rPr>
              <w:br/>
              <w:t>Көрсе</w:t>
            </w:r>
            <w:r>
              <w:rPr>
                <w:color w:val="000000"/>
              </w:rPr>
              <w:t>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6</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w:t>
            </w:r>
            <w:r>
              <w:rPr>
                <w:color w:val="000000"/>
              </w:rPr>
              <w:t>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Жеке тұлғаларға тегін</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t>7</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Жұмыс кестесі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1) көрсетілетін қызметті беруші - Қазақстан Респ</w:t>
            </w:r>
            <w:r>
              <w:rPr>
                <w:color w:val="000000"/>
              </w:rPr>
              <w:t>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Pr>
                <w:color w:val="000000"/>
              </w:rPr>
              <w:br/>
              <w:t>Көрсетілетін қызметті берушіде өтінішті қабылдау және Мемлекеттік қызмет көр</w:t>
            </w:r>
            <w:r>
              <w:rPr>
                <w:color w:val="000000"/>
              </w:rPr>
              <w:t>сету нәтижесін беру сағат 13.00-ден 14.30-ға дейінгі түскі үзіліспен сағат 9.00-ден 17.30-ға дейін жүзеге асырылады.</w:t>
            </w:r>
            <w:r>
              <w:rPr>
                <w:color w:val="000000"/>
              </w:rPr>
              <w:br/>
              <w:t>Мемлекеттік қызмет алдын ала жазылусыз және жеделдетіп қызмет көрсетусіз кезек күту тәртібімен көрсетіледі;</w:t>
            </w:r>
            <w:r>
              <w:rPr>
                <w:color w:val="000000"/>
              </w:rPr>
              <w:br/>
              <w:t>2) Мемлекеттік корпорация – Қаз</w:t>
            </w:r>
            <w:r>
              <w:rPr>
                <w:color w:val="000000"/>
              </w:rPr>
              <w:t>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rPr>
              <w:br/>
              <w:t>Қабылдау жеделдетіп қызмет көрсетусіз, көрс</w:t>
            </w:r>
            <w:r>
              <w:rPr>
                <w:color w:val="000000"/>
              </w:rPr>
              <w:t xml:space="preserve">етілетін қызметті алушының таңдауы бойынша "электрондық" кезек тәртібімен жүзеге асырылады, </w:t>
            </w:r>
            <w:r>
              <w:rPr>
                <w:color w:val="000000"/>
              </w:rPr>
              <w:lastRenderedPageBreak/>
              <w:t>"электрондық үкімет" порталы (бұдан әрі – портал) арқылы электрондық кезекті броньдауға болады.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8</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 көрсету үшін қажетті құжаттар тізбесі</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көрсетілетін қызметті берушіге не Мемлекеттік корпорацияға: </w:t>
            </w:r>
            <w:r>
              <w:rPr>
                <w:color w:val="000000"/>
              </w:rPr>
              <w:br/>
              <w:t>1) өтініш;</w:t>
            </w:r>
            <w:r>
              <w:rPr>
                <w:color w:val="000000"/>
              </w:rPr>
              <w:br/>
              <w:t>2) жеке басын куәландыратын құжат (жеке басын сәйкестендіру үшін талап етіледі) (иесіне қайтарылады);</w:t>
            </w:r>
            <w:r>
              <w:rPr>
                <w:color w:val="000000"/>
              </w:rPr>
              <w:br/>
              <w:t>3) білімі туралы диплом;</w:t>
            </w:r>
            <w:r>
              <w:rPr>
                <w:color w:val="000000"/>
              </w:rPr>
              <w:br/>
              <w:t>4) қайта даярлау курстарынан өткені туралы құжат (бар бол</w:t>
            </w:r>
            <w:r>
              <w:rPr>
                <w:color w:val="000000"/>
              </w:rPr>
              <w:t>са);</w:t>
            </w:r>
            <w:r>
              <w:rPr>
                <w:color w:val="000000"/>
              </w:rPr>
              <w:br/>
              <w:t xml:space="preserve">5) қызметкердің еңбек қызметін растайтын құжат; </w:t>
            </w:r>
            <w:r>
              <w:rPr>
                <w:color w:val="000000"/>
              </w:rPr>
              <w:br/>
              <w:t>6) біліктілік санатын беру туралы куәлік және бұйрық (бұрын біліктілік санаты бар тұлғалар үшін);</w:t>
            </w:r>
            <w:r>
              <w:rPr>
                <w:color w:val="000000"/>
              </w:rPr>
              <w:br/>
              <w:t>7) Білім беру саласындағы уәкілетті органмен келісілген бағдарламалар бойынша біліктілікті арттыру курст</w:t>
            </w:r>
            <w:r>
              <w:rPr>
                <w:color w:val="000000"/>
              </w:rPr>
              <w:t>арынан өткені туралы сертификат;</w:t>
            </w:r>
            <w:r>
              <w:rPr>
                <w:color w:val="000000"/>
              </w:rPr>
              <w:br/>
              <w:t xml:space="preserve">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Pr>
                <w:color w:val="000000"/>
              </w:rPr>
              <w:br/>
              <w:t>9</w:t>
            </w:r>
            <w:r>
              <w:rPr>
                <w:color w:val="000000"/>
              </w:rPr>
              <w:t>)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Pr>
                <w:color w:val="000000"/>
              </w:rPr>
              <w:br/>
              <w:t xml:space="preserve">10) кәсіби жетістіктерді және тәжірибені қорытуды растайтын құжаттар; </w:t>
            </w:r>
            <w:r>
              <w:rPr>
                <w:color w:val="000000"/>
              </w:rPr>
              <w:br/>
              <w:t>11) оқуды/сабақтарды бақ</w:t>
            </w:r>
            <w:r>
              <w:rPr>
                <w:color w:val="000000"/>
              </w:rPr>
              <w:t>ылау парақтары (ПМПК педагогтерінен басқа);</w:t>
            </w:r>
            <w:r>
              <w:rPr>
                <w:color w:val="000000"/>
              </w:rPr>
              <w:br/>
              <w:t xml:space="preserve">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rPr>
                <w:color w:val="000000"/>
              </w:rPr>
              <w:br/>
              <w:t>Қосымша келесі құжаттар ұсынылады:</w:t>
            </w:r>
            <w:r>
              <w:rPr>
                <w:color w:val="000000"/>
              </w:rPr>
              <w:br/>
              <w:t>Әдістемелік кабинетте</w:t>
            </w:r>
            <w:r>
              <w:rPr>
                <w:color w:val="000000"/>
              </w:rPr>
              <w:t>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Pr>
                <w:color w:val="000000"/>
              </w:rPr>
              <w:br/>
              <w:t>Жалпы орта, техникалық және кәсіптік, орта білімнен кейінгі білім беру ұйымдарының пе</w:t>
            </w:r>
            <w:r>
              <w:rPr>
                <w:color w:val="000000"/>
              </w:rPr>
              <w:t xml:space="preserve">дагогтары үшін - білім беру ұйымы басшысының мөрімен және қолымен расталған оқу жетістіктерін </w:t>
            </w:r>
            <w:r>
              <w:rPr>
                <w:color w:val="000000"/>
              </w:rPr>
              <w:lastRenderedPageBreak/>
              <w:t>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w:t>
            </w:r>
            <w:r>
              <w:rPr>
                <w:color w:val="000000"/>
              </w:rPr>
              <w:t xml:space="preserve">рсеткіштері; </w:t>
            </w:r>
            <w:r>
              <w:rPr>
                <w:color w:val="000000"/>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Pr>
                <w:color w:val="000000"/>
              </w:rPr>
              <w:br/>
              <w:t>Қосымша білім беру ұйымдарының педагогтері үшін – білім беру ұйымы ба</w:t>
            </w:r>
            <w:r>
              <w:rPr>
                <w:color w:val="000000"/>
              </w:rPr>
              <w:t xml:space="preserve">сшысының мөрімен және қолымен расталған білім алушылардың, тәрбиеленушілердің таңдаған білім беру бағдарламасын меңгеру көрсеткіштері; </w:t>
            </w:r>
            <w:r>
              <w:rPr>
                <w:color w:val="000000"/>
              </w:rPr>
              <w:br/>
              <w:t>Арнайы білім беру ұйымдарының, білім беру ұйымдарындағы арнайы сыныптардың (топтардың) педагогтері үшін (ПМПК педагогтер</w:t>
            </w:r>
            <w:r>
              <w:rPr>
                <w:color w:val="000000"/>
              </w:rPr>
              <w:t>інен басқа) – жеке дамыту бағдарламасын іске асыру бойынша маман қызметінің нәтижелілік көрсеткіштері;</w:t>
            </w:r>
            <w:r>
              <w:rPr>
                <w:color w:val="000000"/>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w:t>
            </w:r>
            <w:r>
              <w:rPr>
                <w:color w:val="000000"/>
              </w:rPr>
              <w:t>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9</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Қазақстан Республикасының заңнамасында белгіленген мемлекеттік қызмет көрсетуден бас тарту үшін нег</w:t>
            </w:r>
            <w:r>
              <w:rPr>
                <w:color w:val="000000"/>
              </w:rPr>
              <w:t>іздер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 xml:space="preserve">Көрсетілетін қызметті беруші мемлекеттік қызметті көрсетуден бас тартады: </w:t>
            </w:r>
            <w:r>
              <w:rPr>
                <w:color w:val="000000"/>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Pr>
                <w:color w:val="000000"/>
              </w:rPr>
              <w:br/>
              <w:t>2</w:t>
            </w:r>
            <w:r>
              <w:rPr>
                <w:color w:val="000000"/>
              </w:rPr>
              <w:t xml:space="preserve">)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rPr>
                <w:color w:val="000000"/>
              </w:rPr>
              <w:br/>
              <w:t>Көрс</w:t>
            </w:r>
            <w:r>
              <w:rPr>
                <w:color w:val="000000"/>
              </w:rPr>
              <w:t>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w:t>
            </w:r>
            <w:r>
              <w:rPr>
                <w:color w:val="000000"/>
              </w:rPr>
              <w:t xml:space="preserve">жаттарды қабылдаудан бас тарту туралы қолхат </w:t>
            </w:r>
            <w:r>
              <w:rPr>
                <w:color w:val="000000"/>
              </w:rPr>
              <w:lastRenderedPageBreak/>
              <w:t>береді.</w:t>
            </w:r>
          </w:p>
        </w:tc>
      </w:tr>
      <w:tr w:rsidR="00F574B8">
        <w:trPr>
          <w:tblCellSpacing w:w="15" w:type="dxa"/>
        </w:trPr>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jc w:val="center"/>
              <w:rPr>
                <w:color w:val="000000"/>
              </w:rPr>
            </w:pPr>
            <w:r>
              <w:rPr>
                <w:color w:val="000000"/>
              </w:rPr>
              <w:lastRenderedPageBreak/>
              <w:t>10</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inset" w:sz="6" w:space="0" w:color="000000"/>
              <w:left w:val="inset" w:sz="6" w:space="0" w:color="000000"/>
              <w:bottom w:val="inset" w:sz="6" w:space="0" w:color="000000"/>
              <w:right w:val="inset" w:sz="6" w:space="0" w:color="000000"/>
            </w:tcBorders>
            <w:noWrap/>
            <w:tcMar>
              <w:top w:w="68" w:type="dxa"/>
              <w:left w:w="68" w:type="dxa"/>
              <w:bottom w:w="68" w:type="dxa"/>
              <w:right w:w="68" w:type="dxa"/>
            </w:tcMar>
            <w:hideMark/>
          </w:tcPr>
          <w:p w:rsidR="00F574B8" w:rsidRDefault="000C142A">
            <w:pPr>
              <w:rPr>
                <w:color w:val="000000"/>
              </w:rPr>
            </w:pPr>
            <w:r>
              <w:rPr>
                <w:color w:val="000000"/>
              </w:rPr>
              <w:t>Организм функциялары тұрақты бұзылып, оның ты</w:t>
            </w:r>
            <w:r>
              <w:rPr>
                <w:color w:val="000000"/>
              </w:rPr>
              <w:t>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w:t>
            </w:r>
            <w:r>
              <w:rPr>
                <w:color w:val="000000"/>
              </w:rPr>
              <w:t xml:space="preserve">қылы тұрғылықты жеріне барып жүргізеді. </w:t>
            </w:r>
            <w:r>
              <w:rPr>
                <w:color w:val="000000"/>
              </w:rPr>
              <w:br/>
              <w:t>Мемлекеттік қызмет көрсету орындарының мекенжайлары:</w:t>
            </w:r>
            <w:r>
              <w:rPr>
                <w:color w:val="000000"/>
              </w:rPr>
              <w:br/>
              <w:t>1) Министрліктің www.edu.gov.kz интернет-ресурсында;</w:t>
            </w:r>
            <w:r>
              <w:rPr>
                <w:color w:val="000000"/>
              </w:rPr>
              <w:br/>
              <w:t xml:space="preserve">2) мемлекеттік корпорацияның www.gov4c.kz интернет-ресурсында орналастырылған. </w:t>
            </w:r>
            <w:r>
              <w:rPr>
                <w:color w:val="000000"/>
              </w:rPr>
              <w:br/>
              <w:t>Көрсетілетін қызметті алушыны</w:t>
            </w:r>
            <w:r>
              <w:rPr>
                <w:color w:val="000000"/>
              </w:rPr>
              <w:t>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Pr>
                <w:color w:val="000000"/>
              </w:rPr>
              <w:br/>
              <w:t>Көрсетілетін қызметт</w:t>
            </w:r>
            <w:r>
              <w:rPr>
                <w:color w:val="000000"/>
              </w:rPr>
              <w:t>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bookmarkEnd w:id="0"/>
    </w:tbl>
    <w:p w:rsidR="00F574B8" w:rsidRDefault="00F574B8">
      <w:pPr>
        <w:rPr>
          <w:vanish/>
        </w:rPr>
      </w:pPr>
    </w:p>
    <w:sectPr w:rsidR="00F574B8" w:rsidSect="00F574B8">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2A" w:rsidRDefault="000C142A" w:rsidP="00F574B8">
      <w:r>
        <w:separator/>
      </w:r>
    </w:p>
  </w:endnote>
  <w:endnote w:type="continuationSeparator" w:id="1">
    <w:p w:rsidR="000C142A" w:rsidRDefault="000C142A" w:rsidP="00F57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966" w:rsidRDefault="000C142A" w:rsidP="008B344C">
    <w:pPr>
      <w:pBdr>
        <w:top w:val="none" w:sz="0" w:space="11" w:color="auto"/>
      </w:pBdr>
      <w:rPr>
        <w:i/>
        <w:sz w:val="18"/>
        <w:szCs w:val="18"/>
        <w:lang w:val="ru-RU"/>
      </w:rPr>
    </w:pPr>
    <w:r w:rsidRPr="008B344C">
      <w:rPr>
        <w:i/>
        <w:sz w:val="18"/>
        <w:szCs w:val="18"/>
        <w:lang w:val="ru-RU"/>
      </w:rPr>
      <w:t xml:space="preserve">© </w:t>
    </w:r>
    <w:r>
      <w:rPr>
        <w:i/>
        <w:sz w:val="18"/>
        <w:szCs w:val="18"/>
        <w:lang w:val="ru-RU"/>
      </w:rPr>
      <w:t>Қазақстан Республикасы Әділет министрлігінің</w:t>
    </w:r>
  </w:p>
  <w:p w:rsidR="00492BA2" w:rsidRPr="008B344C" w:rsidRDefault="000C142A" w:rsidP="008B344C">
    <w:pPr>
      <w:pBdr>
        <w:top w:val="none" w:sz="0" w:space="11" w:color="auto"/>
      </w:pBdr>
      <w:rPr>
        <w:i/>
        <w:sz w:val="18"/>
        <w:szCs w:val="18"/>
        <w:lang w:val="ru-RU"/>
      </w:rPr>
    </w:pPr>
    <w:r w:rsidRPr="008B344C">
      <w:rPr>
        <w:i/>
        <w:sz w:val="18"/>
        <w:szCs w:val="18"/>
        <w:lang w:val="ru-RU"/>
      </w:rPr>
      <w:t xml:space="preserve"> «</w:t>
    </w:r>
    <w:r w:rsidR="00EF5966">
      <w:rPr>
        <w:i/>
        <w:sz w:val="18"/>
        <w:szCs w:val="18"/>
        <w:lang w:val="ru-RU"/>
      </w:rPr>
      <w:t>Қазақстан Республикасының Заңнама және құқықтық ақпарат институты</w:t>
    </w:r>
    <w:r w:rsidRPr="008B344C">
      <w:rPr>
        <w:i/>
        <w:sz w:val="18"/>
        <w:szCs w:val="18"/>
        <w:lang w:val="ru-RU"/>
      </w:rPr>
      <w:t xml:space="preserve">» </w:t>
    </w:r>
    <w:r w:rsidR="00EF5966">
      <w:rPr>
        <w:i/>
        <w:sz w:val="18"/>
        <w:szCs w:val="18"/>
        <w:lang w:val="ru-RU"/>
      </w:rPr>
      <w:t>РМК</w:t>
    </w:r>
    <w:r w:rsidRPr="008B344C">
      <w:rPr>
        <w:i/>
        <w:sz w:val="18"/>
        <w:szCs w:val="18"/>
        <w:lang w:val="ru-RU"/>
      </w:rPr>
      <w:br/>
      <w:t xml:space="preserve">веб-сайт: </w:t>
    </w:r>
    <w:r w:rsidRPr="008B344C">
      <w:rPr>
        <w:b/>
        <w:bCs/>
        <w:i/>
        <w:sz w:val="18"/>
        <w:szCs w:val="18"/>
      </w:rPr>
      <w:t>http</w:t>
    </w:r>
    <w:r w:rsidRPr="008B344C">
      <w:rPr>
        <w:b/>
        <w:bCs/>
        <w:i/>
        <w:sz w:val="18"/>
        <w:szCs w:val="18"/>
        <w:lang w:val="ru-RU"/>
      </w:rPr>
      <w:t>://</w:t>
    </w:r>
    <w:r w:rsidRPr="008B344C">
      <w:rPr>
        <w:b/>
        <w:bCs/>
        <w:i/>
        <w:sz w:val="18"/>
        <w:szCs w:val="18"/>
      </w:rPr>
      <w:t>zqai</w:t>
    </w:r>
    <w:r w:rsidRPr="008B344C">
      <w:rPr>
        <w:b/>
        <w:bCs/>
        <w:i/>
        <w:sz w:val="18"/>
        <w:szCs w:val="18"/>
        <w:lang w:val="ru-RU"/>
      </w:rPr>
      <w:t>.</w:t>
    </w:r>
    <w:r w:rsidRPr="008B344C">
      <w:rPr>
        <w:b/>
        <w:bCs/>
        <w:i/>
        <w:sz w:val="18"/>
        <w:szCs w:val="18"/>
      </w:rPr>
      <w:t>kz</w:t>
    </w:r>
    <w:r w:rsidRPr="008B344C">
      <w:rPr>
        <w:i/>
        <w:sz w:val="18"/>
        <w:szCs w:val="18"/>
      </w:rPr>
      <w:t>   e</w:t>
    </w:r>
    <w:r w:rsidRPr="008B344C">
      <w:rPr>
        <w:i/>
        <w:sz w:val="18"/>
        <w:szCs w:val="18"/>
        <w:lang w:val="ru-RU"/>
      </w:rPr>
      <w:t>-</w:t>
    </w:r>
    <w:r w:rsidRPr="008B344C">
      <w:rPr>
        <w:i/>
        <w:sz w:val="18"/>
        <w:szCs w:val="18"/>
      </w:rPr>
      <w:t>mail</w:t>
    </w:r>
    <w:r w:rsidRPr="008B344C">
      <w:rPr>
        <w:i/>
        <w:sz w:val="18"/>
        <w:szCs w:val="18"/>
        <w:lang w:val="ru-RU"/>
      </w:rPr>
      <w:t xml:space="preserve">: </w:t>
    </w:r>
    <w:r w:rsidRPr="008B344C">
      <w:rPr>
        <w:b/>
        <w:bCs/>
        <w:i/>
        <w:sz w:val="18"/>
        <w:szCs w:val="18"/>
      </w:rPr>
      <w:t>support</w:t>
    </w:r>
    <w:r w:rsidRPr="008B344C">
      <w:rPr>
        <w:b/>
        <w:bCs/>
        <w:i/>
        <w:sz w:val="18"/>
        <w:szCs w:val="18"/>
        <w:lang w:val="ru-RU"/>
      </w:rPr>
      <w:t>@</w:t>
    </w:r>
    <w:r w:rsidRPr="008B344C">
      <w:rPr>
        <w:b/>
        <w:bCs/>
        <w:i/>
        <w:sz w:val="18"/>
        <w:szCs w:val="18"/>
      </w:rPr>
      <w:t>rkao</w:t>
    </w:r>
    <w:r w:rsidRPr="008B344C">
      <w:rPr>
        <w:b/>
        <w:bCs/>
        <w:i/>
        <w:sz w:val="18"/>
        <w:szCs w:val="18"/>
        <w:lang w:val="ru-RU"/>
      </w:rPr>
      <w:t>.</w:t>
    </w:r>
    <w:r w:rsidRPr="008B344C">
      <w:rPr>
        <w:b/>
        <w:bCs/>
        <w:i/>
        <w:sz w:val="18"/>
        <w:szCs w:val="18"/>
      </w:rPr>
      <w:t>kz</w:t>
    </w:r>
    <w:r w:rsidRPr="008B344C">
      <w:rPr>
        <w:b/>
        <w:bCs/>
        <w:i/>
        <w:sz w:val="18"/>
        <w:szCs w:val="18"/>
        <w:lang w:val="ru-RU"/>
      </w:rPr>
      <w:br/>
    </w:r>
    <w:r w:rsidRPr="008B344C">
      <w:rPr>
        <w:i/>
        <w:sz w:val="18"/>
        <w:szCs w:val="18"/>
        <w:lang w:val="ru-RU"/>
      </w:rPr>
      <w:t>тел: (7172) 57-74-03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2A" w:rsidRDefault="000C142A" w:rsidP="00F574B8">
      <w:r>
        <w:separator/>
      </w:r>
    </w:p>
  </w:footnote>
  <w:footnote w:type="continuationSeparator" w:id="1">
    <w:p w:rsidR="000C142A" w:rsidRDefault="000C142A" w:rsidP="00F5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15" w:type="dxa"/>
      <w:tblCellMar>
        <w:top w:w="15" w:type="dxa"/>
        <w:left w:w="15" w:type="dxa"/>
        <w:bottom w:w="15" w:type="dxa"/>
        <w:right w:w="15" w:type="dxa"/>
      </w:tblCellMar>
      <w:tblLook w:val="04A0"/>
    </w:tblPr>
    <w:tblGrid>
      <w:gridCol w:w="7118"/>
      <w:gridCol w:w="2378"/>
    </w:tblGrid>
    <w:tr w:rsidR="00F574B8" w:rsidTr="00DD15A3">
      <w:trPr>
        <w:tblCellSpacing w:w="15" w:type="dxa"/>
      </w:trPr>
      <w:tc>
        <w:tcPr>
          <w:tcW w:w="3724" w:type="pct"/>
          <w:tcMar>
            <w:top w:w="15" w:type="dxa"/>
            <w:left w:w="15" w:type="dxa"/>
            <w:bottom w:w="15" w:type="dxa"/>
            <w:right w:w="15" w:type="dxa"/>
          </w:tcMar>
          <w:hideMark/>
        </w:tcPr>
        <w:p w:rsidR="00492BA2" w:rsidRPr="00EF5966" w:rsidRDefault="000C142A">
          <w:pPr>
            <w:rPr>
              <w:color w:val="000000"/>
              <w:sz w:val="18"/>
              <w:szCs w:val="18"/>
              <w:lang w:val="kk-KZ"/>
            </w:rPr>
          </w:pPr>
          <w:r>
            <w:rPr>
              <w:i/>
              <w:iCs/>
              <w:color w:val="000000"/>
              <w:sz w:val="18"/>
              <w:szCs w:val="18"/>
            </w:rPr>
            <w:t>“Zan”</w:t>
          </w:r>
          <w:r w:rsidR="00EF5966">
            <w:rPr>
              <w:i/>
              <w:iCs/>
              <w:color w:val="000000"/>
              <w:sz w:val="18"/>
              <w:szCs w:val="18"/>
              <w:lang w:val="kk-KZ"/>
            </w:rPr>
            <w:t>деректер базасы</w:t>
          </w:r>
        </w:p>
      </w:tc>
      <w:tc>
        <w:tcPr>
          <w:tcW w:w="1228" w:type="pct"/>
          <w:tcMar>
            <w:top w:w="15" w:type="dxa"/>
            <w:left w:w="15" w:type="dxa"/>
            <w:bottom w:w="15" w:type="dxa"/>
            <w:right w:w="15" w:type="dxa"/>
          </w:tcMar>
          <w:vAlign w:val="center"/>
          <w:hideMark/>
        </w:tcPr>
        <w:p w:rsidR="00492BA2" w:rsidRPr="00EF5966" w:rsidRDefault="000C142A" w:rsidP="00EF5966">
          <w:pPr>
            <w:rPr>
              <w:color w:val="000000"/>
              <w:sz w:val="18"/>
              <w:szCs w:val="18"/>
              <w:lang w:val="kk-KZ"/>
            </w:rPr>
          </w:pPr>
          <w:r w:rsidRPr="00EF5966">
            <w:rPr>
              <w:color w:val="000000"/>
              <w:sz w:val="18"/>
              <w:szCs w:val="18"/>
              <w:lang w:val="kk-KZ"/>
            </w:rPr>
            <w:t>Басылым күні</w:t>
          </w:r>
          <w:r w:rsidR="000142C5" w:rsidRPr="00EF5966">
            <w:rPr>
              <w:color w:val="000000"/>
              <w:sz w:val="18"/>
              <w:szCs w:val="18"/>
              <w:lang w:val="kk-KZ"/>
            </w:rPr>
            <w:t xml:space="preserve">: </w:t>
          </w:r>
          <w:r w:rsidR="00DD15A3" w:rsidRPr="00EF5966">
            <w:rPr>
              <w:color w:val="000000"/>
              <w:sz w:val="18"/>
              <w:szCs w:val="18"/>
              <w:lang w:val="kk-KZ"/>
            </w:rPr>
            <w:t>14.05.2020</w:t>
          </w:r>
          <w:r w:rsidR="00DD15A3" w:rsidRPr="00EF5966">
            <w:rPr>
              <w:color w:val="000000"/>
              <w:sz w:val="18"/>
              <w:szCs w:val="18"/>
              <w:lang w:val="kk-KZ"/>
            </w:rPr>
            <w:br/>
          </w:r>
          <w:r>
            <w:rPr>
              <w:color w:val="000000"/>
              <w:sz w:val="18"/>
              <w:szCs w:val="18"/>
              <w:lang w:val="kk-KZ"/>
            </w:rPr>
            <w:t>Сақтау күні</w:t>
          </w:r>
          <w:r w:rsidR="00DD15A3" w:rsidRPr="00EF5966">
            <w:rPr>
              <w:color w:val="000000"/>
              <w:sz w:val="18"/>
              <w:szCs w:val="18"/>
              <w:lang w:val="kk-KZ"/>
            </w:rPr>
            <w:t>: 19.06.2020</w:t>
          </w:r>
        </w:p>
      </w:tc>
    </w:tr>
  </w:tbl>
  <w:p w:rsidR="00492BA2" w:rsidRPr="00EF5966" w:rsidRDefault="00492BA2">
    <w:pPr>
      <w:rPr>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0"/>
    <w:footnote w:id="1"/>
  </w:footnotePr>
  <w:endnotePr>
    <w:endnote w:id="0"/>
    <w:endnote w:id="1"/>
  </w:endnotePr>
  <w:compat/>
  <w:rsids>
    <w:rsidRoot w:val="00A77B3E"/>
    <w:rsid w:val="000142C5"/>
    <w:rsid w:val="000C142A"/>
    <w:rsid w:val="0013460A"/>
    <w:rsid w:val="002871B0"/>
    <w:rsid w:val="00287CBE"/>
    <w:rsid w:val="00492BA2"/>
    <w:rsid w:val="005E3BD4"/>
    <w:rsid w:val="006249DC"/>
    <w:rsid w:val="00896184"/>
    <w:rsid w:val="008B344C"/>
    <w:rsid w:val="009C22FB"/>
    <w:rsid w:val="00A77B3E"/>
    <w:rsid w:val="00BE20DE"/>
    <w:rsid w:val="00C14F22"/>
    <w:rsid w:val="00CA2A55"/>
    <w:rsid w:val="00CC37EB"/>
    <w:rsid w:val="00D811ED"/>
    <w:rsid w:val="00D86C3A"/>
    <w:rsid w:val="00DD15A3"/>
    <w:rsid w:val="00EF5966"/>
    <w:rsid w:val="00F574B8"/>
    <w:rsid w:val="00F91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4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ord">
    <w:name w:val="p-word"/>
    <w:basedOn w:val="a"/>
    <w:rsid w:val="00F574B8"/>
    <w:pPr>
      <w:ind w:firstLine="300"/>
      <w:jc w:val="both"/>
    </w:pPr>
    <w:rPr>
      <w:color w:val="000000"/>
    </w:rPr>
  </w:style>
  <w:style w:type="paragraph" w:styleId="a3">
    <w:name w:val="header"/>
    <w:basedOn w:val="a"/>
    <w:link w:val="a4"/>
    <w:unhideWhenUsed/>
    <w:rsid w:val="00DD15A3"/>
    <w:pPr>
      <w:tabs>
        <w:tab w:val="center" w:pos="4677"/>
        <w:tab w:val="right" w:pos="9355"/>
      </w:tabs>
    </w:pPr>
  </w:style>
  <w:style w:type="character" w:customStyle="1" w:styleId="a4">
    <w:name w:val="Верхний колонтитул Знак"/>
    <w:basedOn w:val="a0"/>
    <w:link w:val="a3"/>
    <w:rsid w:val="00DD15A3"/>
    <w:rPr>
      <w:sz w:val="24"/>
      <w:szCs w:val="24"/>
    </w:rPr>
  </w:style>
  <w:style w:type="paragraph" w:styleId="a5">
    <w:name w:val="footer"/>
    <w:basedOn w:val="a"/>
    <w:link w:val="a6"/>
    <w:unhideWhenUsed/>
    <w:rsid w:val="00DD15A3"/>
    <w:pPr>
      <w:tabs>
        <w:tab w:val="center" w:pos="4677"/>
        <w:tab w:val="right" w:pos="9355"/>
      </w:tabs>
    </w:pPr>
  </w:style>
  <w:style w:type="character" w:customStyle="1" w:styleId="a6">
    <w:name w:val="Нижний колонтитул Знак"/>
    <w:basedOn w:val="a0"/>
    <w:link w:val="a5"/>
    <w:rsid w:val="00DD15A3"/>
    <w:rPr>
      <w:sz w:val="24"/>
      <w:szCs w:val="24"/>
    </w:rPr>
  </w:style>
  <w:style w:type="table" w:customStyle="1" w:styleId="table-word">
    <w:name w:val="table-word"/>
    <w:basedOn w:val="a1"/>
    <w:rsid w:val="00F574B8"/>
    <w:tblPr>
      <w:tblInd w:w="0" w:type="dxa"/>
      <w:tblCellMar>
        <w:top w:w="0" w:type="dxa"/>
        <w:left w:w="108" w:type="dxa"/>
        <w:bottom w:w="0" w:type="dxa"/>
        <w:right w:w="108" w:type="dxa"/>
      </w:tblCellMar>
    </w:tblPr>
  </w:style>
  <w:style w:type="paragraph" w:styleId="a7">
    <w:name w:val="Balloon Text"/>
    <w:basedOn w:val="a"/>
    <w:link w:val="a8"/>
    <w:semiHidden/>
    <w:unhideWhenUsed/>
    <w:rsid w:val="005E3BD4"/>
    <w:rPr>
      <w:rFonts w:ascii="Tahoma" w:hAnsi="Tahoma" w:cs="Tahoma"/>
      <w:sz w:val="16"/>
      <w:szCs w:val="16"/>
    </w:rPr>
  </w:style>
  <w:style w:type="character" w:customStyle="1" w:styleId="a8">
    <w:name w:val="Текст выноски Знак"/>
    <w:basedOn w:val="a0"/>
    <w:link w:val="a7"/>
    <w:semiHidden/>
    <w:rsid w:val="005E3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2574</Words>
  <Characters>14674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 государственных закупках</vt:lpstr>
      <vt:lpstr/>
    </vt:vector>
  </TitlesOfParts>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государственных закупках</dc:title>
  <dc:creator>Бейбарыс Султан</dc:creator>
  <cp:lastModifiedBy>Admin</cp:lastModifiedBy>
  <cp:revision>2</cp:revision>
  <dcterms:created xsi:type="dcterms:W3CDTF">2020-06-19T08:32:00Z</dcterms:created>
  <dcterms:modified xsi:type="dcterms:W3CDTF">2020-06-19T08:32:00Z</dcterms:modified>
</cp:coreProperties>
</file>